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i w:val="0"/>
          <w:iCs w:val="0"/>
          <w:caps w:val="0"/>
          <w:color w:val="333333"/>
          <w:spacing w:val="0"/>
          <w:sz w:val="30"/>
          <w:szCs w:val="30"/>
        </w:rPr>
      </w:pPr>
      <w:bookmarkStart w:id="0" w:name="_GoBack"/>
      <w:r>
        <w:rPr>
          <w:rFonts w:hint="eastAsia" w:ascii="方正小标宋简体" w:hAnsi="方正小标宋简体" w:eastAsia="方正小标宋简体" w:cs="方正小标宋简体"/>
          <w:sz w:val="44"/>
          <w:szCs w:val="44"/>
          <w:lang w:val="en-US" w:eastAsia="zh-CN"/>
        </w:rPr>
        <w:t>中华人民共和国法律援助法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（2021年8月20日第十三届全国人民代表大会常务委员会第三十次会议通过）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第二章　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第三章　形式和范围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第四章　程序和实施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第五章　保障和监督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第一条　为了规范和促进法律援助工作，保障公民和有关当事人的合法权益，保障法律正确实施，维护社会公平正义，制定本法。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第二条　本法所称法律援助，是国家建立的为经济困难公民和符合法定条件的其他当事人无偿提供法律咨询、代理、刑事辩护等法律服务的制度，是公共法律服务体系的组成部分。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第三条　法律援助工作坚持中国共产党领导，坚持以人民为中心，尊重和保障人权，遵循公开、公平、公正的原则，实行国家保障与社会参与相结合。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第四条　县级以上人民政府应当将法律援助工作纳入国民经济和社会发展规划、基本公共服务体系，保障法律援助事业与经济社会协调发展。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县级以上人民政府应当健全法律援助保障体系，将法律援助相关经费列入本级政府预算，建立动态调整机制，保障法律援助工作需要，促进法律援助均衡发展。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第五条　国务院司法行政部门指导、监督全国的法律援助工作。县级以上地方人民政府司法行政部门指导、监督本行政区域的法律援助工作。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县级以上人民政府其他有关部门依照各自职责，为法律援助工作提供支持和保障。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第六条　人民法院、人民检察院、公安机关应当在各自职责范围内保障当事人依法获得法律援助，为法律援助人员开展工作提供便利。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第七条　律师协会应当指导和支持律师事务所、律师参与法律援助工作。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第八条　国家鼓励和支持群团组织、事业单位、社会组织在司法行政部门指导下，依法提供法律援助。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第九条　国家鼓励和支持企业事业单位、社会组织和个人等社会力量，依法通过捐赠等方式为法律援助事业提供支持；对符合条件的，给予税收优惠。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第十条　司法行政部门应当开展经常性的法律援助宣传教育，普及法律援助知识。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新闻媒体应当积极开展法律援助公益宣传，并加强舆论监督。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第十一条　国家对在法律援助工作中做出突出贡献的组织和个人，按照有关规定给予表彰、奖励。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第二章　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第十三条　法律援助机构根据工作需要，可以安排本机构具有律师资格或者法律职业资格的工作人员提供法律援助；可以设置法律援助工作站或者联络点，就近受理法律援助申请。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第十四条　法律援助机构可以在人民法院、人民检察院和看守所等场所派驻值班律师，依法为没有辩护人的犯罪嫌疑人、被告人提供法律援助。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第十五条　司法行政部门可以通过政府采购等方式，择优选择律师事务所等法律服务机构为受援人提供法律援助。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第十六条　律师事务所、基层法律服务所、律师、基层法律服务工作者负有依法提供法律援助的义务。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律师事务所、基层法律服务所应当支持和保障本所律师、基层法律服务工作者履行法律援助义务。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第十七条　国家鼓励和规范法律援助志愿服务；支持符合条件的个人作为法律援助志愿者，依法提供法律援助。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高等院校、科研机构可以组织从事法学教育、研究工作的人员和法学专业学生作为法律援助志愿者，在司法行政部门指导下，为当事人提供法律咨询、代拟法律文书等法律援助。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法律援助志愿者具体管理办法由国务院有关部门规定。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第十八条　国家建立健全法律服务资源依法跨区域流动机制，鼓励和支持律师事务所、律师、法律援助志愿者等在法律服务资源相对短缺地区提供法律援助。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第十九条　法律援助人员应当依法履行职责，及时为受援人提供符合标准的法律援助服务，维护受援人的合法权益。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第二十条　法律援助人员应当恪守职业道德和执业纪律，不得向受援人收取任何财物。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第二十一条　法律援助机构、法律援助人员对提供法律援助过程中知悉的国家秘密、商业秘密和个人隐私应当予以保密。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第三章　形式和范围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第二十二条　法律援助机构可以组织法律援助人员依法提供下列形式的法律援助服务：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（一）法律咨询；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（二）代拟法律文书；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（三）刑事辩护与代理；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（四）民事案件、行政案件、国家赔偿案件的诉讼代理及非诉讼代理；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（五）值班律师法律帮助；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（六）劳动争议调解与仲裁代理；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（七）法律、法规、规章规定的其他形式。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第二十三条　法律援助机构应当通过服务窗口、电话、网络等多种方式提供法律咨询服务；提示当事人享有依法申请法律援助的权利，并告知申请法律援助的条件和程序。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第二十四条　刑事案件的犯罪嫌疑人、被告人因经济困难或者其他原因没有委托辩护人的，本人及其近亲属可以向法律援助机构申请法律援助。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第二十五条　刑事案件的犯罪嫌疑人、被告人属于下列人员之一，没有委托辩护人的，人民法院、人民检察院、公安机关应当通知法律援助机构指派律师担任辩护人：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（二）视力、听力、言语残疾人；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（三）不能完全辨认自己行为的成年人；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（四）可能被判处无期徒刑、死刑的人；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（五）申请法律援助的死刑复核案件被告人；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（六）缺席审判案件的被告人；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（七）法律法规规定的其他人员。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其他适用普通程序审理的刑事案件，被告人没有委托辩护人的，人民法院可以通知法律援助机构指派律师担任辩护人。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第二十六条　对可能被判处无期徒刑、死刑的人，以及死刑复核案件的被告人，法律援助机构收到人民法院、人民检察院、公安机关通知后，应当指派具有三年以上相关执业经历的律师担任辩护人。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第二十七条　人民法院、人民检察院、公安机关通知法律援助机构指派律师担任辩护人时，不得限制或者损害犯罪嫌疑人、被告人委托辩护人的权利。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第二十八条　强制医疗案件的被申请人或者被告人没有委托诉讼代理人的，人民法院应当通知法律援助机构指派律师为其提供法律援助。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第二十九条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第三十条　值班律师应当依法为没有辩护人的犯罪嫌疑人、被告人提供法律咨询、程序选择建议、申请变更强制措施、对案件处理提出意见等法律帮助。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第三十一条　下列事项的当事人，因经济困难没有委托代理人的，可以向法律援助机构申请法律援助：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（一）依法请求国家赔偿；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（二）请求给予社会保险待遇或者社会救助；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（三）请求发给抚恤金；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（四）请求给付赡养费、抚养费、扶养费；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（五）请求确认劳动关系或者支付劳动报酬；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（六）请求认定公民无民事行为能力或者限制民事行为能力；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（七）请求工伤事故、交通事故、食品药品安全事故、医疗事故人身损害赔偿；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（八）请求环境污染、生态破坏损害赔偿；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（九）法律、法规、规章规定的其他情形。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第三十二条　有下列情形之一，当事人申请法律援助的，不受经济困难条件的限制：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（一）英雄烈士近亲属为维护英雄烈士的人格权益；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（二）因见义勇为行为主张相关民事权益；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（三）再审改判无罪请求国家赔偿；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（四）遭受虐待、遗弃或者家庭暴力的受害人主张相关权益；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第三十三条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第三十四条　经济困难的标准，由省、自治区、直辖市人民政府根据本行政区域经济发展状况和法律援助工作需要确定，并实行动态调整。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第四章　程序和实施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第三十五条　人民法院、人民检察院、公安机关和有关部门在办理案件或者相关事务中，应当及时告知有关当事人有权依法申请法律援助。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第三十六条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第三十七条　人民法院、人民检察院、公安机关应当保障值班律师依法提供法律帮助，告知没有辩护人的犯罪嫌疑人、被告人有权约见值班律师，并依法为值班律师了解案件有关情况、阅卷、会见等提供便利。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第三十八条　对诉讼事项的法律援助，由申请人向办案机关所在地的法律援助机构提出申请；对非诉讼事项的法律援助，由申请人向争议处理机关所在地或者事由发生地的法律援助机构提出申请。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第三十九条　被羁押的犯罪嫌疑人、被告人、服刑人员，以及强制隔离戒毒人员等提出法律援助申请的，办案机关、监管场所应当在二十四小时内将申请转交法律援助机构。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犯罪嫌疑人、被告人通过值班律师提出代理、刑事辩护等法律援助申请的，值班律师应当在二十四小时内将申请转交法律援助机构。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第四十条　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被羁押的犯罪嫌疑人、被告人、服刑人员，以及强制隔离戒毒人员，可以由其法定代理人或者近亲属代为提出法律援助申请。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第四十一条　因经济困难申请法律援助的，申请人应当如实说明经济困难状况。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法律援助机构核查申请人的经济困难状况，可以通过信息共享查询，或者由申请人进行个人诚信承诺。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法律援助机构开展核查工作，有关部门、单位、村民委员会、居民委员会和个人应当予以配合。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第四十二条　法律援助申请人有材料证明属于下列人员之一的，免予核查经济困难状况：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（一）无固定生活来源的未成年人、老年人、残疾人等特定群体；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（二）社会救助、司法救助或者优抚对象；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（三）申请支付劳动报酬或者请求工伤事故人身损害赔偿的进城务工人员；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（四）法律、法规、规章规定的其他人员。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第四十三条　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申请人提交的申请材料不齐全的，法律援助机构应当一次性告知申请人需要补充的材料或者要求申请人作出说明。申请人未按要求补充材料或者作出说明的，视为撤回申请。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第四十四条　法律援助机构收到法律援助申请后，发现有下列情形之一的，可以决定先行提供法律援助：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（一）距法定时效或者期限届满不足七日，需要及时提起诉讼或者申请仲裁、行政复议；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（二）需要立即申请财产保全、证据保全或者先予执行；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法律援助机构先行提供法律援助的，受援人应当及时补办有关手续，补充有关材料。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第四十五条　法律援助机构为老年人、残疾人提供法律援助服务的，应当根据实际情况提供无障碍设施设备和服务。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法律法规对向特定群体提供法律援助有其他特别规定的，依照其规定。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第四十六条　法律援助人员接受指派后，无正当理由不得拒绝、拖延或者终止提供法律援助服务。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法律援助人员应当按照规定向受援人通报法律援助事项办理情况，不得损害受援人合法权益。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第四十七条　受援人应当向法律援助人员如实陈述与法律援助事项有关的情况，及时提供证据材料，协助、配合办理法律援助事项。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第四十八条　有下列情形之一的，法律援助机构应当作出终止法律援助的决定：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（一）受援人以欺骗或者其他不正当手段获得法律援助；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（二）受援人故意隐瞒与案件有关的重要事实或者提供虚假证据；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（三）受援人利用法律援助从事违法活动；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（四）受援人的经济状况发生变化，不再符合法律援助条件；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（五）案件终止审理或者已经被撤销；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（六）受援人自行委托律师或者其他代理人；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（七）受援人有正当理由要求终止法律援助；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（八）法律法规规定的其他情形。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法律援助人员发现有前款规定情形的，应当及时向法律援助机构报告。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第四十九条　申请人、受援人对法律援助机构不予法律援助、终止法律援助的决定有异议的，可以向设立该法律援助机构的司法行政部门提出。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司法行政部门应当自收到异议之日起五日内进行审查，作出维持法律援助机构决定或者责令法律援助机构改正的决定。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申请人、受援人对司法行政部门维持法律援助机构决定不服的，可以依法申请行政复议或者提起行政诉讼。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第五十条　法律援助事项办理结束后，法律援助人员应当及时向法律援助机构报告，提交有关法律文书的副本或者复印件、办理情况报告等材料。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第五章　保障和监督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第五十一条　国家加强法律援助信息化建设，促进司法行政部门与司法机关及其他有关部门实现信息共享和工作协同。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第五十二条　法律援助机构应当依照有关规定及时向法律援助人员支付法律援助补贴。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法律援助补贴的标准，由省、自治区、直辖市人民政府司法行政部门会同同级财政部门，根据当地经济发展水平和法律援助的服务类型、承办成本、基本劳务费用等确定，并实行动态调整。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法律援助补贴免征增值税和个人所得税。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第五十三条　人民法院应当根据情况对受援人缓收、减收或者免收诉讼费用；对法律援助人员复制相关材料等费用予以免收或者减收。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公证机构、司法鉴定机构应当对受援人减收或者免收公证费、鉴定费。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第五十四条　县级以上人民政府司法行政部门应当有计划地对法律援助人员进行培训，提高法律援助人员的专业素质和服务能力。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第五十五条　受援人有权向法律援助机构、法律援助人员了解法律援助事项办理情况；法律援助机构、法律援助人员未依法履行职责的，受援人可以向司法行政部门投诉，并可以请求法律援助机构更换法律援助人员。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第五十六条　司法行政部门应当建立法律援助工作投诉查处制度；接到投诉后，应当依照有关规定受理和调查处理，并及时向投诉人告知处理结果。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第五十七条　司法行政部门应当加强对法律援助服务的监督，制定法律援助服务质量标准，通过第三方评估等方式定期进行质量考核。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第五十八条　司法行政部门、法律援助机构应当建立法律援助信息公开制度，定期向社会公布法律援助资金使用、案件办理、质量考核结果等情况，接受社会监督。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第五十九条　法律援助机构应当综合运用庭审旁听、案卷检查、征询司法机关意见和回访受援人等措施，督促法律援助人员提升服务质量。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第六十条　律师协会应当将律师事务所、律师履行法律援助义务的情况纳入年度考核内容，对拒不履行或者怠于履行法律援助义务的律师事务所、律师，依照有关规定进行惩戒。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第六十一条　法律援助机构及其工作人员有下列情形之一的，由设立该法律援助机构的司法行政部门责令限期改正；有违法所得的，责令退还或者没收违法所得；对直接负责的主管人员和其他直接责任人员，依法给予处分：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（一）拒绝为符合法律援助条件的人员提供法律援助，或者故意为不符合法律援助条件的人员提供法律援助；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（二）指派不符合本法规定的人员提供法律援助；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（三）收取受援人财物；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（四）从事有偿法律服务；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（五）侵占、私分、挪用法律援助经费；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（六）泄露法律援助过程中知悉的国家秘密、商业秘密和个人隐私；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（七）法律法规规定的其他情形。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第六十二条　律师事务所、基层法律服务所有下列情形之一的，由司法行政部门依法给予处罚：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（一）无正当理由拒绝接受法律援助机构指派；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（二）接受指派后，不及时安排本所律师、基层法律服务工作者办理法律援助事项或者拒绝为本所律师、基层法律服务工作者办理法律援助事项提供支持和保障；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（三）纵容或者放任本所律师、基层法律服务工作者怠于履行法律援助义务或者擅自终止提供法律援助；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第六十三条　律师、基层法律服务工作者有下列情形之一的，由司法行政部门依法给予处罚：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（一）无正当理由拒绝履行法律援助义务或者怠于履行法律援助义务；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（二）擅自终止提供法律援助；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（三）收取受援人财物；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（四）泄露法律援助过程中知悉的国家秘密、商业秘密和个人隐私；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（五）法律法规规定的其他情形。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第六十四条　受援人以欺骗或者其他不正当手段获得法律援助的，由司法行政部门责令其支付已实施法律援助的费用，并处三千元以下罚款。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第六十五条　违反本法规定，冒用法律援助名义提供法律服务并谋取利益的，由司法行政部门责令改正，没收违法所得，并处违法所得一倍以上三倍以下罚款。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第六十六条　国家机关及其工作人员在法律援助工作中滥用职权、玩忽职守、徇私舞弊的，对直接负责的主管人员和其他直接责任人员，依法给予处分。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第六十七条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第六十八条　工会、共产主义青年团、妇女联合会、残疾人联合会等群团组织开展法律援助工作，参照适用本法的相关规定。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第六十九条　对外国人和无国籍人提供法律援助，我国法律有规定的，适用法律规定；我国法律没有规定的，可以根据我国缔结或者参加的国际条约，或者按照互惠原则，参照适用本法的相关规定。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第七十条　对军人军属提供法律援助的具体办法，由国务院和中央军事委员会有关部门制定。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rPr>
        <w:t>第七十一条　本法自2022年1月1日起施行。</w:t>
      </w:r>
    </w:p>
    <w:p>
      <w:pPr>
        <w:rPr>
          <w:rFonts w:hint="eastAsia" w:ascii="宋体" w:hAnsi="宋体" w:eastAsia="宋体" w:cs="宋体"/>
          <w:i w:val="0"/>
          <w:iCs w:val="0"/>
          <w:caps w:val="0"/>
          <w:color w:val="333333"/>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D444DAD"/>
    <w:rsid w:val="7D44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2024-05-07T02:47:00Z</dcterms:created>
  <dc:creator>酒猫醉鱼</dc:creator>
  <cp:lastModifiedBy>酒猫醉鱼</cp:lastModifiedBy>
  <dcterms:modified xsi:type="dcterms:W3CDTF">2024-05-07T02:48:55Z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A1BA5098AAB3487AA7403CECC8CDAF87_11</vt:lpwstr>
  </property>
</Properties>
</file>