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中华人民共和国残疾人保障法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（1990年12月28日第七届全国人民代表大会常务委员会第十七次会议通过　2008年4月24日第十一届全国人民代表大会常务委员会第二次会议修订　根据2018年10月26日第十三届全国人民代</w:t>
      </w:r>
      <w:bookmarkStart w:id="0" w:name="_GoBack"/>
      <w:bookmarkEnd w:id="0"/>
      <w:r>
        <w:rPr>
          <w:rFonts w:hint="eastAsia" w:ascii="宋体" w:hAnsi="宋体" w:eastAsia="宋体" w:cs="宋体"/>
          <w:i w:val="0"/>
          <w:iCs w:val="0"/>
          <w:caps w:val="0"/>
          <w:color w:val="333333"/>
          <w:spacing w:val="0"/>
          <w:sz w:val="30"/>
          <w:szCs w:val="30"/>
          <w:bdr w:val="none" w:color="auto" w:sz="0" w:space="0"/>
        </w:rPr>
        <w:t>表大会常务委员会第六次会议《关于修改〈中华人民共和国野生动物保护法〉等十五部法律的决定》修正）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第二章　康复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第三章　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第四章　劳动就业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第五章　文化生活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第六章　社会保障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第七章　无障碍环境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第八章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第九章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第一条　为了维护残疾人的合法权益，发展残疾人事业，保障残疾人平等地充分参与社会生活，共享社会物质文化成果，根据宪法，制定本法。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第二条　残疾人是指在心理、生理、人体结构上，某种组织、功能丧失或者不正常，全部或者部分丧失以正常方式从事某种活动能力的人。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残疾人包括视力残疾、听力残疾、言语残疾、肢体残疾、智力残疾、精神残疾、多重残疾和其他残疾的人。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残疾标准由国务院规定。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第三条　残疾人在政治、经济、文化、社会和家庭生活等方面享有同其他公民平等的权利。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残疾人的公民权利和人格尊严受法律保护。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禁止基于残疾的歧视。禁止侮辱、侵害残疾人。禁止通过大众传播媒介或者其他方式贬低损害残疾人人格。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第四条　国家采取辅助方法和扶持措施，对残疾人给予特别扶助，减轻或者消除残疾影响和外界障碍，保障残疾人权利的实现。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第五条　县级以上人民政府应当将残疾人事业纳入国民经济和社会发展规划，加强领导，综合协调，并将残疾人事业经费列入财政预算，建立稳定的经费保障机制。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国务院制定中国残疾人事业发展纲要，县级以上地方人民政府根据中国残疾人事业发展纲要，制定本行政区域的残疾人事业发展规划和年度计划，使残疾人事业与经济、社会协调发展。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县级以上人民政府负责残疾人工作的机构，负责组织、协调、指导、督促有关部门做好残疾人事业的工作。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各级人民政府和有关部门，应当密切联系残疾人，听取残疾人的意见，按照各自的职责，做好残疾人工作。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第六条　国家采取措施，保障残疾人依照法律规定，通过各种途径和形式，管理国家事务，管理经济和文化事业，管理社会事务。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制定法律、法规、规章和公共政策，对涉及残疾人权益和残疾人事业的重大问题，应当听取残疾人和残疾人组织的意见。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残疾人和残疾人组织有权向各级国家机关提出残疾人权益保障、残疾人事业发展等方面的意见和建议。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第七条　全社会应当发扬人道主义精神，理解、尊重、关心、帮助残疾人，支持残疾人事业。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国家鼓励社会组织和个人为残疾人提供捐助和服务。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国家机关、社会团体、企业事业单位和城乡基层群众性自治组织，应当做好所属范围内的残疾人工作。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从事残疾人工作的国家工作人员和其他人员，应当依法履行职责，努力为残疾人服务。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第八条　中国残疾人联合会及其地方组织，代表残疾人的共同利益，维护残疾人的合法权益，团结教育残疾人，为残疾人服务。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中国残疾人联合会及其地方组织依照法律、法规、章程或者接受政府委托，开展残疾人工作，动员社会力量，发展残疾人事业。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第九条　残疾人的扶养人必须对残疾人履行扶养义务。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残疾人的监护人必须履行监护职责，尊重被监护人的意愿，维护被监护人的合法权益。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残疾人的亲属、监护人应当鼓励和帮助残疾人增强自立能力。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禁止对残疾人实施家庭暴力，禁止虐待、遗弃残疾人。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第十条　国家鼓励残疾人自尊、自信、自强、自立，为社会主义建设贡献力量。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残疾人应当遵守法律、法规，履行应尽的义务，遵守公共秩序，尊重社会公德。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第十一条　国家有计划地开展残疾预防工作，加强对残疾预防工作的领导，宣传、普及母婴保健和预防残疾的知识，建立健全出生缺陷预防和早期发现、早期治疗机制，针对遗传、疾病、药物、事故、灾害、环境污染和其他致残因素，组织和动员社会力量，采取措施，预防残疾的发生，减轻残疾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国家建立健全残疾人统计调查制度，开展残疾人状况的统计调查和分析。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第十二条　国家和社会对残疾军人、因公致残人员以及其他为维护国家和人民利益致残的人员实行特别保障，给予抚恤和优待。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第十三条　对在社会主义建设中做出显著成绩的残疾人，对维护残疾人合法权益、发展残疾人事业、为残疾人服务做出显著成绩的单位和个人，各级人民政府和有关部门给予表彰和奖励。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第十四条　每年5月的第三个星期日为全国助残日。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第二章　康复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第十五条　国家保障残疾人享有康复服务的权利。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各级人民政府和有关部门应当采取措施，为残疾人康复创造条件，建立和完善残疾人康复服务体系，并分阶段实施重点康复项目，帮助残疾人恢复或者补偿功能，增强其参与社会生活的能力。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第十六条　康复工作应当从实际出发，将现代康复技术与我国传统康复技术相结合；以社区康复为基础，康复机构为骨干，残疾人家庭为依托；以实用、易行、受益广的康复内容为重点，优先开展残疾儿童抢救性治疗和康复；发展符合康复要求的科学技术，鼓励自主创新，加强康复新技术的研究、开发和应用，为残疾人提供有效的康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第十七条　各级人民政府鼓励和扶持社会力量兴办残疾人康复机构。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地方各级人民政府和有关部门，应当组织和指导城乡社区服务组织、医疗预防保健机构、残疾人组织、残疾人家庭和其他社会力量，开展社区康复工作。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残疾人教育机构、福利性单位和其他为残疾人服务的机构，应当创造条件，开展康复训练活动。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残疾人在专业人员的指导和有关工作人员、志愿工作者及亲属的帮助下，应当努力进行功能、自理能力和劳动技能的训练。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第十八条　地方各级人民政府和有关部门应当根据需要有计划地在医疗机构设立康复医学科室，举办残疾人康复机构，开展康复医疗与训练、人员培训、技术指导、科学研究等工作。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第十九条　医学院校和其他有关院校应当有计划地开设康复课程，设置相关专业，培养各类康复专业人才。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政府和社会采取多种形式对从事康复工作的人员进行技术培训；向残疾人、残疾人亲属、有关工作人员和志愿工作者普及康复知识，传授康复方法。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第二十条　政府有关部门应当组织和扶持残疾人康复器械、辅助器具的研制、生产、供应、维修服务。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第三章　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第二十一条　国家保障残疾人享有平等接受教育的权利。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各级人民政府应当将残疾人教育作为国家教育事业的组成部分，统一规划，加强领导，为残疾人接受教育创造条件。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政府、社会、学校应当采取有效措施，解决残疾儿童、少年就学存在的实际困难，帮助其完成义务教育。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各级人民政府对接受义务教育的残疾学生、贫困残疾人家庭的学生提供免费教科书，并给予寄宿生活费等费用补助；对接受义务教育以外其他教育的残疾学生、贫困残疾人家庭的学生按照国家有关规定给予资助。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第二十二条　残疾人教育，实行普及与提高相结合、以普及为重点的方针，保障义务教育，着重发展职业教育，积极开展学前教育，逐步发展高级中等以上教育。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第二十三条　残疾人教育应当根据残疾人的身心特性和需要，按照下列要求实施：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（一）在进行思想教育、文化教育的同时，加强身心补偿和职业教育；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（二）依据残疾类别和接受能力，采取普通教育方式或者特殊教育方式；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（三）特殊教育的课程设置、教材、教学方法、入学和在校年龄，可以有适度弹性。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第二十四条　县级以上人民政府应当根据残疾人的数量、分布状况和残疾类别等因素，合理设置残疾人教育机构，并鼓励社会力量办学、捐资助学。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第二十五条　普通教育机构对具有接受普通教育能力的残疾人实施教育，并为其学习提供便利和帮助。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普通小学、初级中等学校，必须招收能适应其学习生活的残疾儿童、少年入学；普通高级中等学校、中等职业学校和高等学校，必须招收符合国家规定的录取要求的残疾考生入学，不得因其残疾而拒绝招收；拒绝招收的，当事人或者其亲属、监护人可以要求有关部门处理，有关部门应当责令该学校招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普通幼儿教育机构应当接收能适应其生活的残疾幼儿。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第二十六条　残疾幼儿教育机构、普通幼儿教育机构附设的残疾儿童班、特殊教育机构的学前班、残疾儿童福利机构、残疾儿童家庭，对残疾儿童实施学前教育。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初级中等以下特殊教育机构和普通教育机构附设的特殊教育班，对不具有接受普通教育能力的残疾儿童、少年实施义务教育。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高级中等以上特殊教育机构、普通教育机构附设的特殊教育班和残疾人职业教育机构，对符合条件的残疾人实施高级中等以上文化教育、职业教育。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提供特殊教育的机构应当具备适合残疾人学习、康复、生活特点的场所和设施。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第二十七条　政府有关部门、残疾人所在单位和有关社会组织应当对残疾人开展扫除文盲、职业培训、创业培训和其他成人教育，鼓励残疾人自学成才。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第二十八条　国家有计划地举办各级各类特殊教育师范院校、专业，在普通师范院校附设特殊教育班，培养、培训特殊教育师资。普通师范院校开设特殊教育课程或者讲授有关内容，使普通教师掌握必要的特殊教育知识。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特殊教育教师和手语翻译，享受特殊教育津贴。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第二十九条　政府有关部门应当组织和扶持盲文、手语的研究和应用，特殊教育教材的编写和出版，特殊教育教学用具及其他辅助用品的研制、生产和供应。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第四章　劳动就业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第三十条　国家保障残疾人劳动的权利。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各级人民政府应当对残疾人劳动就业统筹规划，为残疾人创造劳动就业条件。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第三十一条　残疾人劳动就业，实行集中与分散相结合的方针，采取优惠政策和扶持保护措施，通过多渠道、多层次、多种形式，使残疾人劳动就业逐步普及、稳定、合理。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第三十二条　政府和社会举办残疾人福利企业、盲人按摩机构和其他福利性单位，集中安排残疾人就业。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第三十三条　国家实行按比例安排残疾人就业制度。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家机关、社会团体、企业事业单位、民办非企业单位应当按照规定的比例安排残疾人就业，并为其选择适当的工种和岗位。达不到规定比例的，按照国家有关规定履行保障残疾人就业义务。国家鼓励用人单位超过规定比例安排残疾人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残疾人就业的具体办法由国务院规定。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第三十四条　国家鼓励和扶持残疾人自主择业、自主创业。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第三十五条　地方各级人民政府和农村基层组织，应当组织和扶持农村残疾人从事种植业、养殖业、手工业和其他形式的生产劳动。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第三十六条　国家对安排残疾人就业达到、超过规定比例或者集中安排残疾人就业的用人单位和从事个体经营的残疾人，依法给予税收优惠，并在生产、经营、技术、资金、物资、场地等方面给予扶持。国家对从事个体经营的残疾人，免除行政事业性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县级以上地方人民政府及其有关部门应当确定适合残疾人生产、经营的产品、项目，优先安排残疾人福利性单位生产或者经营，并根据残疾人福利性单位的生产特点确定某些产品由其专产。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政府采购，在同等条件下应当优先购买残疾人福利性单位的产品或者服务。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地方各级人民政府应当开发适合残疾人就业的公益性岗位。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对申请从事个体经营的残疾人，有关部门应当优先核发营业执照。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对从事各类生产劳动的农村残疾人，有关部门应当在生产服务、技术指导、农用物资供应、农副产品购销和信贷等方面，给予帮助。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第三十七条　政府有关部门设立的公共就业服务机构，应当为残疾人免费提供就业服务。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残疾人联合会举办的残疾人就业服务机构，应当组织开展免费的职业指导、职业介绍和职业培训，为残疾人就业和用人单位招用残疾人提供服务和帮助。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第三十八条　国家保护残疾人福利性单位的财产所有权和经营自主权，其合法权益不受侵犯。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在职工的招用、转正、晋级、职称评定、劳动报酬、生活福利、休息休假、社会保险等方面，不得歧视残疾人。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残疾职工所在单位应当根据残疾职工的特点，提供适当的劳动条件和劳动保护，并根据实际需要对劳动场所、劳动设备和生活设施进行改造。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国家采取措施，保障盲人保健和医疗按摩人员从业的合法权益。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第三十九条　残疾职工所在单位应当对残疾职工进行岗位技术培训，提高其劳动技能和技术水平。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第四十条　任何单位和个人不得以暴力、威胁或者非法限制人身自由的手段强迫残疾人劳动。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第五章　文化生活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第四十一条　国家保障残疾人享有平等参与文化生活的权利。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各级人民政府和有关部门鼓励、帮助残疾人参加各种文化、体育、娱乐活动，积极创造条件，丰富残疾人精神文化生活。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第四十二条　残疾人文化、体育、娱乐活动应当面向基层，融于社会公共文化生活，适应各类残疾人的不同特点和需要，使残疾人广泛参与。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第四十三条　政府和社会采取下列措施，丰富残疾人的精神文化生活：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（一）通过广播、电影、电视、报刊、图书、网络等形式，及时宣传报道残疾人的工作、生活等情况，为残疾人服务；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（二）组织和扶持盲文读物、盲人有声读物及其他残疾人读物的编写和出版，根据盲人的实际需要，在公共图书馆设立盲文读物、盲人有声读物图书室；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（三）开办电视手语节目，开办残疾人专题广播栏目，推进电视栏目、影视作品加配字幕、解说；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（四）组织和扶持残疾人开展群众性文化、体育、娱乐活动，举办特殊艺术演出和残疾人体育运动会，参加国际性比赛和交流；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（五）文化、体育、娱乐和其他公共活动场所，为残疾人提供方便和照顾。有计划地兴办残疾人活动场所。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第四十四条　政府和社会鼓励、帮助残疾人从事文学、艺术、教育、科学、技术和其他有益于人民的创造性劳动。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第四十五条　政府和社会促进残疾人与其他公民之间的相互理解和交流，宣传残疾人事业和扶助残疾人的事迹，弘扬残疾人自强不息的精神，倡导团结、友爱、互助的社会风尚。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第六章　社会保障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第四十六条　国家保障残疾人享有各项社会保障的权利。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政府和社会采取措施，完善对残疾人的社会保障，保障和改善残疾人的生活。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第四十七条　残疾人及其所在单位应当按照国家有关规定参加社会保险。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残疾人所在城乡基层群众性自治组织、残疾人家庭，应当鼓励、帮助残疾人参加社会保险。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对生活确有困难的残疾人，按照国家有关规定给予社会保险补贴。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第四十八条　各级人民政府对生活确有困难的残疾人，通过多种渠道给予生活、教育、住房和其他社会救助。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县级以上地方人民政府对享受最低生活保障待遇后生活仍有特别困难的残疾人家庭，应当采取其他措施保障其基本生活。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各级人民政府对贫困残疾人的基本医疗、康复服务、必要的辅助器具的配置和更换，应当按照规定给予救助。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对生活不能自理的残疾人，地方各级人民政府应当根据情况给予护理补贴。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第四十九条　地方各级人民政府对无劳动能力、无扶养人或者扶养人不具有扶养能力、无生活来源的残疾人，按照规定予以供养。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国家鼓励和扶持社会力量举办残疾人供养、托养机构。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残疾人供养、托养机构及其工作人员不得侮辱、虐待、遗弃残疾人。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第五十条　县级以上人民政府对残疾人搭乘公共交通工具，应当根据实际情况给予便利和优惠。残疾人可以免费携带随身必备的辅助器具。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盲人持有效证件免费乘坐市内公共汽车、电车、地铁、渡船等公共交通工具。盲人读物邮件免费寄递。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国家鼓励和支持提供电信、广播电视服务的单位对盲人、听力残疾人、言语残疾人给予优惠。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各级人民政府应当逐步增加对残疾人的其他照顾和扶助。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第五十一条　政府有关部门和残疾人组织应当建立和完善社会各界为残疾人捐助和服务的渠道，鼓励和支持发展残疾人慈善事业，开展志愿者助残等公益活动。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第七章　无障碍环境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第五十二条　国家和社会应当采取措施，逐步完善无障碍设施，推进信息交流无障碍，为残疾人平等参与社会生活创造无障碍环境。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各级人民政府应当对无障碍环境建设进行统筹规划，综合协调，加强监督管理。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第五十三条　无障碍设施的建设和改造，应当符合残疾人的实际需要。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新建、改建和扩建建筑物、道路、交通设施等，应当符合国家有关无障碍设施工程建设标准。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各级人民政府和有关部门应当按照国家无障碍设施工程建设规定，逐步推进已建成设施的改造，优先推进与残疾人日常工作、生活密切相关的公共服务设施的改造。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对无障碍设施应当及时维修和保护。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第五十四条　国家采取措施，为残疾人信息交流无障碍创造条件。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各级人民政府和有关部门应当采取措施，为残疾人获取公共信息提供便利。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国家和社会研制、开发适合残疾人使用的信息交流技术和产品。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国家举办的各类升学考试、职业资格考试和任职考试，有盲人参加的，应当为盲人提供盲文试卷、电子试卷或者由专门的工作人员予以协助。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第五十五条　公共服务机构和公共场所应当创造条件，为残疾人提供语音和文字提示、手语、盲文等信息交流服务，并提供优先服务和辅助性服务。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公共交通工具应当逐步达到无障碍设施的要求。有条件的公共停车场应当为残疾人设置专用停车位。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第五十六条　组织选举的部门应当为残疾人参加选举提供便利；有条件的，应当为盲人提供盲文选票。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第五十七条　国家鼓励和扶持无障碍辅助设备、无障碍交通工具的研制和开发。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第五十八条　盲人携带导盲犬出入公共场所，应当遵守国家有关规定。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第八章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第五十九条　残疾人的合法权益受到侵害的，可以向残疾人组织投诉，残疾人组织应当维护残疾人的合法权益，有权要求有关部门或者单位查处。有关部门或者单位应当依法查处，并予以答复。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残疾人组织对残疾人通过诉讼维护其合法权益需要帮助的，应当给予支持。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残疾人组织对侵害特定残疾人群体利益的行为，有权要求有关部门依法查处。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第六十条　残疾人的合法权益受到侵害的，有权要求有关部门依法处理，或者依法向仲裁机构申请仲裁，或者依法向人民法院提起诉讼。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对有经济困难或者其他原因确需法律援助或者司法救助的残疾人，当地法律援助机构或者人民法院应当给予帮助，依法为其提供法律援助或者司法救助。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第六十一条　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第六十二条　违反本法规定，通过大众传播媒介或者其他方式贬低损害残疾人人格的，由文化、广播电视、电影、新闻出版或者其他有关主管部门依据各自的职权责令改正，并依法给予行政处罚。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第六十三条　违反本法规定，有关教育机构拒不接收残疾学生入学，或者在国家规定的录取要求以外附加条件限制残疾学生就学的，由有关主管部门责令改正，并依法对直接负责的主管人员和其他直接责任人员给予处分。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第六十四条　违反本法规定，在职工的招用等方面歧视残疾人的，由有关主管部门责令改正；残疾人劳动者可以依法向人民法院提起诉讼。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第六十五条　违反本法规定，供养、托养机构及其工作人员侮辱、虐待、遗弃残疾人的，对直接负责的主管人员和其他直接责任人员依法给予处分；构成违反治安管理行为的，依法给予行政处罚。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第六十六条　违反本法规定，新建、改建和扩建建筑物、道路、交通设施，不符合国家有关无障碍设施工程建设标准，或者对无障碍设施未进行及时维修和保护造成后果的，由有关主管部门依法处理。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第六十七条　违反本法规定，侵害残疾人的合法权益，其他法律、法规规定行政处罚的，从其规定；造成财产损失或者其他损害的，依法承担民事责任；构成犯罪的，依法追究刑事责任。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第九章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第六十八条　本法自2008年7月1日起施行。</w:t>
      </w:r>
    </w:p>
    <w:p>
      <w:pPr>
        <w:rPr>
          <w:rFonts w:hint="eastAsia" w:ascii="宋体" w:hAnsi="宋体" w:eastAsia="宋体" w:cs="宋体"/>
          <w:i w:val="0"/>
          <w:iCs w:val="0"/>
          <w:caps w:val="0"/>
          <w:color w:val="333333"/>
          <w:spacing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7C1B3409"/>
    <w:rsid w:val="7C1B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2024-05-07T02:14:00Z</dcterms:created>
  <dc:creator>酒猫醉鱼</dc:creator>
  <cp:lastModifiedBy>酒猫醉鱼</cp:lastModifiedBy>
  <dcterms:modified xsi:type="dcterms:W3CDTF">2024-05-07T02:47:25Z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A5C111C8D1AA4C89B37C2B1054485400_11</vt:lpwstr>
  </property>
</Properties>
</file>